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89" w:rsidRPr="007C1889" w:rsidRDefault="007C1889" w:rsidP="007C188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18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7C1889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Доступ к Личному кабинету налогоплательщика с помощью логина и пароля от портала госуслуг</w:t>
      </w:r>
      <w:bookmarkEnd w:id="0"/>
    </w:p>
    <w:p w:rsidR="007C1889" w:rsidRPr="007C1889" w:rsidRDefault="007C1889" w:rsidP="007C188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89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794A7B8F" wp14:editId="39730660">
            <wp:extent cx="3575968" cy="2386013"/>
            <wp:effectExtent l="0" t="0" r="0" b="0"/>
            <wp:docPr id="19" name="image63.jpg" descr="ztPcOYp0sT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 descr="ztPcOYp0sTQ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5968" cy="2386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1889" w:rsidRPr="007C1889" w:rsidRDefault="007C1889" w:rsidP="007C188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889">
        <w:rPr>
          <w:rFonts w:ascii="Times New Roman" w:hAnsi="Times New Roman" w:cs="Times New Roman"/>
          <w:b/>
          <w:sz w:val="24"/>
          <w:szCs w:val="24"/>
        </w:rPr>
        <w:t>Facebook</w:t>
      </w:r>
      <w:r w:rsidRPr="007C18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 /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Одноклассники</w:t>
      </w:r>
    </w:p>
    <w:p w:rsidR="007C1889" w:rsidRPr="007C1889" w:rsidRDefault="007C1889" w:rsidP="007C188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889">
        <w:rPr>
          <w:rFonts w:ascii="Times New Roman" w:hAnsi="Times New Roman" w:cs="Times New Roman"/>
          <w:sz w:val="24"/>
          <w:szCs w:val="24"/>
          <w:lang w:val="ru-RU"/>
        </w:rPr>
        <w:t xml:space="preserve">Пользователи портала госуслуг теперь могут зайти в личный кабинет на сайте налоговой по логину и паролю портала госуслуг. </w:t>
      </w:r>
    </w:p>
    <w:p w:rsidR="007C1889" w:rsidRPr="007C1889" w:rsidRDefault="007C1889" w:rsidP="007C188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889">
        <w:rPr>
          <w:rFonts w:ascii="Times New Roman" w:hAnsi="Times New Roman" w:cs="Times New Roman"/>
          <w:sz w:val="24"/>
          <w:szCs w:val="24"/>
          <w:lang w:val="ru-RU"/>
        </w:rPr>
        <w:t xml:space="preserve">До этого был только один способ получить доступ в личный кабинет на сайте налоговой — прийти в налоговую инспекцию. </w:t>
      </w:r>
      <w:r w:rsidRPr="007C1889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Пользователь предъявляет паспорт, подписывает заявление, и после этого </w: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t>сотрудник налоговой выдает логин и пароль для входа в личный кабинет налогоплательщика (</w:t>
      </w:r>
      <w:r w:rsidRPr="007C1889">
        <w:rPr>
          <w:rFonts w:ascii="Times New Roman" w:hAnsi="Times New Roman" w:cs="Times New Roman"/>
          <w:sz w:val="24"/>
          <w:szCs w:val="24"/>
        </w:rPr>
        <w:fldChar w:fldCharType="begin"/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C1889">
        <w:rPr>
          <w:rFonts w:ascii="Times New Roman" w:hAnsi="Times New Roman" w:cs="Times New Roman"/>
          <w:sz w:val="24"/>
          <w:szCs w:val="24"/>
        </w:rPr>
        <w:instrText>HYPERLINK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7C1889">
        <w:rPr>
          <w:rFonts w:ascii="Times New Roman" w:hAnsi="Times New Roman" w:cs="Times New Roman"/>
          <w:sz w:val="24"/>
          <w:szCs w:val="24"/>
        </w:rPr>
        <w:instrText>http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7C1889">
        <w:rPr>
          <w:rFonts w:ascii="Times New Roman" w:hAnsi="Times New Roman" w:cs="Times New Roman"/>
          <w:sz w:val="24"/>
          <w:szCs w:val="24"/>
        </w:rPr>
        <w:instrText>nalog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C1889">
        <w:rPr>
          <w:rFonts w:ascii="Times New Roman" w:hAnsi="Times New Roman" w:cs="Times New Roman"/>
          <w:sz w:val="24"/>
          <w:szCs w:val="24"/>
        </w:rPr>
        <w:instrText>ru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/" \</w:instrText>
      </w:r>
      <w:r w:rsidRPr="007C1889">
        <w:rPr>
          <w:rFonts w:ascii="Times New Roman" w:hAnsi="Times New Roman" w:cs="Times New Roman"/>
          <w:sz w:val="24"/>
          <w:szCs w:val="24"/>
        </w:rPr>
        <w:instrText>h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C1889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7C1889">
        <w:rPr>
          <w:rFonts w:ascii="Times New Roman" w:hAnsi="Times New Roman" w:cs="Times New Roman"/>
          <w:color w:val="3A6D99"/>
          <w:sz w:val="24"/>
          <w:szCs w:val="24"/>
          <w:highlight w:val="white"/>
          <w:u w:val="single"/>
        </w:rPr>
        <w:t>nalog</w:t>
      </w:r>
      <w:proofErr w:type="spellEnd"/>
      <w:r w:rsidRPr="007C1889">
        <w:rPr>
          <w:rFonts w:ascii="Times New Roman" w:hAnsi="Times New Roman" w:cs="Times New Roman"/>
          <w:color w:val="3A6D99"/>
          <w:sz w:val="24"/>
          <w:szCs w:val="24"/>
          <w:highlight w:val="white"/>
          <w:u w:val="single"/>
          <w:lang w:val="ru-RU"/>
        </w:rPr>
        <w:t>.</w:t>
      </w:r>
      <w:proofErr w:type="spellStart"/>
      <w:r w:rsidRPr="007C1889">
        <w:rPr>
          <w:rFonts w:ascii="Times New Roman" w:hAnsi="Times New Roman" w:cs="Times New Roman"/>
          <w:color w:val="3A6D99"/>
          <w:sz w:val="24"/>
          <w:szCs w:val="24"/>
          <w:highlight w:val="white"/>
          <w:u w:val="single"/>
        </w:rPr>
        <w:t>ru</w:t>
      </w:r>
      <w:proofErr w:type="spellEnd"/>
      <w:r w:rsidRPr="007C1889">
        <w:rPr>
          <w:rFonts w:ascii="Times New Roman" w:hAnsi="Times New Roman" w:cs="Times New Roman"/>
          <w:color w:val="3A6D99"/>
          <w:sz w:val="24"/>
          <w:szCs w:val="24"/>
          <w:highlight w:val="white"/>
          <w:u w:val="single"/>
        </w:rPr>
        <w:fldChar w:fldCharType="end"/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7C1889" w:rsidRPr="007C1889" w:rsidRDefault="007C1889" w:rsidP="007C188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889">
        <w:rPr>
          <w:rFonts w:ascii="Times New Roman" w:hAnsi="Times New Roman" w:cs="Times New Roman"/>
          <w:sz w:val="24"/>
          <w:szCs w:val="24"/>
          <w:lang w:val="ru-RU"/>
        </w:rPr>
        <w:t xml:space="preserve">Теперь же, если у вас есть учетная запись на портале госуслуг, полученная после подтверждения личности в центре обслуживания, ходить в инспекцию необязательно. Просто введите на сайте налоговой те же логин и пароль, что используете на портале госуслуг. </w:t>
      </w:r>
    </w:p>
    <w:p w:rsidR="007C1889" w:rsidRPr="007C1889" w:rsidRDefault="007C1889" w:rsidP="007C188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889">
        <w:rPr>
          <w:rFonts w:ascii="Times New Roman" w:hAnsi="Times New Roman" w:cs="Times New Roman"/>
          <w:sz w:val="24"/>
          <w:szCs w:val="24"/>
          <w:lang w:val="ru-RU"/>
        </w:rPr>
        <w:t xml:space="preserve">В личном кабинете налогоплательщика вы можете увидеть налоговые начисления, заполнить и подать налоговую декларацию через интернет, проверить информацию о своих объектах налогообложения  и отследить, одобрили ли вам налоговый вычет. </w:t>
      </w:r>
    </w:p>
    <w:p w:rsidR="007C1889" w:rsidRPr="007C1889" w:rsidRDefault="007C1889" w:rsidP="007C188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889">
        <w:rPr>
          <w:rFonts w:ascii="Times New Roman" w:hAnsi="Times New Roman" w:cs="Times New Roman"/>
          <w:sz w:val="24"/>
          <w:szCs w:val="24"/>
          <w:lang w:val="ru-RU"/>
        </w:rPr>
        <w:t xml:space="preserve">К сожалению, вы не сможете войти в личный кабинет на сайте налоговой, если получали код подтверждения для портала госуслуг по почте. Налоговые начисления — строго конфиденциальная информация. Важно, чтобы личность пользователя, получающего к ней доступ, была подтверждена им лично. </w:t>
      </w:r>
    </w:p>
    <w:p w:rsidR="007C1889" w:rsidRPr="007C1889" w:rsidRDefault="007C1889" w:rsidP="007C188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889">
        <w:rPr>
          <w:rFonts w:ascii="Times New Roman" w:hAnsi="Times New Roman" w:cs="Times New Roman"/>
          <w:sz w:val="24"/>
          <w:szCs w:val="24"/>
          <w:lang w:val="ru-RU"/>
        </w:rPr>
        <w:t xml:space="preserve">Чтобы получить доступ одновременно к госуслугам и личному кабинету налогоплательщика, зарегистрируйтесь на портале (FB - </w:t>
      </w:r>
      <w:r w:rsidRPr="007C1889">
        <w:rPr>
          <w:rFonts w:ascii="Times New Roman" w:hAnsi="Times New Roman" w:cs="Times New Roman"/>
          <w:sz w:val="24"/>
          <w:szCs w:val="24"/>
        </w:rPr>
        <w:fldChar w:fldCharType="begin"/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C1889">
        <w:rPr>
          <w:rFonts w:ascii="Times New Roman" w:hAnsi="Times New Roman" w:cs="Times New Roman"/>
          <w:sz w:val="24"/>
          <w:szCs w:val="24"/>
        </w:rPr>
        <w:instrText>HYPERLINK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7C1889">
        <w:rPr>
          <w:rFonts w:ascii="Times New Roman" w:hAnsi="Times New Roman" w:cs="Times New Roman"/>
          <w:sz w:val="24"/>
          <w:szCs w:val="24"/>
        </w:rPr>
        <w:instrText>https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7C1889">
        <w:rPr>
          <w:rFonts w:ascii="Times New Roman" w:hAnsi="Times New Roman" w:cs="Times New Roman"/>
          <w:sz w:val="24"/>
          <w:szCs w:val="24"/>
        </w:rPr>
        <w:instrText>goo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C1889">
        <w:rPr>
          <w:rFonts w:ascii="Times New Roman" w:hAnsi="Times New Roman" w:cs="Times New Roman"/>
          <w:sz w:val="24"/>
          <w:szCs w:val="24"/>
        </w:rPr>
        <w:instrText>gl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7C1889">
        <w:rPr>
          <w:rFonts w:ascii="Times New Roman" w:hAnsi="Times New Roman" w:cs="Times New Roman"/>
          <w:sz w:val="24"/>
          <w:szCs w:val="24"/>
        </w:rPr>
        <w:instrText>xlSg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0</w:instrText>
      </w:r>
      <w:r w:rsidRPr="007C1889">
        <w:rPr>
          <w:rFonts w:ascii="Times New Roman" w:hAnsi="Times New Roman" w:cs="Times New Roman"/>
          <w:sz w:val="24"/>
          <w:szCs w:val="24"/>
        </w:rPr>
        <w:instrText>K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7C1889">
        <w:rPr>
          <w:rFonts w:ascii="Times New Roman" w:hAnsi="Times New Roman" w:cs="Times New Roman"/>
          <w:sz w:val="24"/>
          <w:szCs w:val="24"/>
        </w:rPr>
        <w:instrText>h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C1889">
        <w:rPr>
          <w:rFonts w:ascii="Times New Roman" w:hAnsi="Times New Roman" w:cs="Times New Roman"/>
          <w:sz w:val="24"/>
          <w:szCs w:val="24"/>
        </w:rPr>
        <w:fldChar w:fldCharType="separate"/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xlSg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0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K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t xml:space="preserve">, ВК - </w:t>
      </w:r>
      <w:r w:rsidRPr="007C1889">
        <w:rPr>
          <w:rFonts w:ascii="Times New Roman" w:hAnsi="Times New Roman" w:cs="Times New Roman"/>
          <w:sz w:val="24"/>
          <w:szCs w:val="24"/>
        </w:rPr>
        <w:fldChar w:fldCharType="begin"/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C1889">
        <w:rPr>
          <w:rFonts w:ascii="Times New Roman" w:hAnsi="Times New Roman" w:cs="Times New Roman"/>
          <w:sz w:val="24"/>
          <w:szCs w:val="24"/>
        </w:rPr>
        <w:instrText>HYPERLINK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7C1889">
        <w:rPr>
          <w:rFonts w:ascii="Times New Roman" w:hAnsi="Times New Roman" w:cs="Times New Roman"/>
          <w:sz w:val="24"/>
          <w:szCs w:val="24"/>
        </w:rPr>
        <w:instrText>https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7C1889">
        <w:rPr>
          <w:rFonts w:ascii="Times New Roman" w:hAnsi="Times New Roman" w:cs="Times New Roman"/>
          <w:sz w:val="24"/>
          <w:szCs w:val="24"/>
        </w:rPr>
        <w:instrText>goo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C1889">
        <w:rPr>
          <w:rFonts w:ascii="Times New Roman" w:hAnsi="Times New Roman" w:cs="Times New Roman"/>
          <w:sz w:val="24"/>
          <w:szCs w:val="24"/>
        </w:rPr>
        <w:instrText>gl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7C1889">
        <w:rPr>
          <w:rFonts w:ascii="Times New Roman" w:hAnsi="Times New Roman" w:cs="Times New Roman"/>
          <w:sz w:val="24"/>
          <w:szCs w:val="24"/>
        </w:rPr>
        <w:instrText>c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0</w:instrText>
      </w:r>
      <w:r w:rsidRPr="007C1889">
        <w:rPr>
          <w:rFonts w:ascii="Times New Roman" w:hAnsi="Times New Roman" w:cs="Times New Roman"/>
          <w:sz w:val="24"/>
          <w:szCs w:val="24"/>
        </w:rPr>
        <w:instrText>zLOI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7C1889">
        <w:rPr>
          <w:rFonts w:ascii="Times New Roman" w:hAnsi="Times New Roman" w:cs="Times New Roman"/>
          <w:sz w:val="24"/>
          <w:szCs w:val="24"/>
        </w:rPr>
        <w:instrText>h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C1889">
        <w:rPr>
          <w:rFonts w:ascii="Times New Roman" w:hAnsi="Times New Roman" w:cs="Times New Roman"/>
          <w:sz w:val="24"/>
          <w:szCs w:val="24"/>
        </w:rPr>
        <w:fldChar w:fldCharType="separate"/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c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0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zLOI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t xml:space="preserve">, ОК - </w:t>
      </w:r>
      <w:r w:rsidRPr="007C1889">
        <w:rPr>
          <w:rFonts w:ascii="Times New Roman" w:hAnsi="Times New Roman" w:cs="Times New Roman"/>
          <w:sz w:val="24"/>
          <w:szCs w:val="24"/>
        </w:rPr>
        <w:fldChar w:fldCharType="begin"/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C1889">
        <w:rPr>
          <w:rFonts w:ascii="Times New Roman" w:hAnsi="Times New Roman" w:cs="Times New Roman"/>
          <w:sz w:val="24"/>
          <w:szCs w:val="24"/>
        </w:rPr>
        <w:instrText>HYPERLINK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7C1889">
        <w:rPr>
          <w:rFonts w:ascii="Times New Roman" w:hAnsi="Times New Roman" w:cs="Times New Roman"/>
          <w:sz w:val="24"/>
          <w:szCs w:val="24"/>
        </w:rPr>
        <w:instrText>https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7C1889">
        <w:rPr>
          <w:rFonts w:ascii="Times New Roman" w:hAnsi="Times New Roman" w:cs="Times New Roman"/>
          <w:sz w:val="24"/>
          <w:szCs w:val="24"/>
        </w:rPr>
        <w:instrText>goo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C1889">
        <w:rPr>
          <w:rFonts w:ascii="Times New Roman" w:hAnsi="Times New Roman" w:cs="Times New Roman"/>
          <w:sz w:val="24"/>
          <w:szCs w:val="24"/>
        </w:rPr>
        <w:instrText>gl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/2</w:instrText>
      </w:r>
      <w:r w:rsidRPr="007C1889">
        <w:rPr>
          <w:rFonts w:ascii="Times New Roman" w:hAnsi="Times New Roman" w:cs="Times New Roman"/>
          <w:sz w:val="24"/>
          <w:szCs w:val="24"/>
        </w:rPr>
        <w:instrText>OFzga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7C1889">
        <w:rPr>
          <w:rFonts w:ascii="Times New Roman" w:hAnsi="Times New Roman" w:cs="Times New Roman"/>
          <w:sz w:val="24"/>
          <w:szCs w:val="24"/>
        </w:rPr>
        <w:instrText>h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C1889">
        <w:rPr>
          <w:rFonts w:ascii="Times New Roman" w:hAnsi="Times New Roman" w:cs="Times New Roman"/>
          <w:sz w:val="24"/>
          <w:szCs w:val="24"/>
        </w:rPr>
        <w:fldChar w:fldCharType="separate"/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/2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OFzga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C1889">
        <w:rPr>
          <w:rFonts w:ascii="Times New Roman" w:hAnsi="Times New Roman" w:cs="Times New Roman"/>
          <w:sz w:val="24"/>
          <w:szCs w:val="24"/>
        </w:rPr>
        <w:t>G</w: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t xml:space="preserve">+ - </w:t>
      </w:r>
      <w:r w:rsidRPr="007C1889">
        <w:rPr>
          <w:rFonts w:ascii="Times New Roman" w:hAnsi="Times New Roman" w:cs="Times New Roman"/>
          <w:sz w:val="24"/>
          <w:szCs w:val="24"/>
        </w:rPr>
        <w:fldChar w:fldCharType="begin"/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C1889">
        <w:rPr>
          <w:rFonts w:ascii="Times New Roman" w:hAnsi="Times New Roman" w:cs="Times New Roman"/>
          <w:sz w:val="24"/>
          <w:szCs w:val="24"/>
        </w:rPr>
        <w:instrText>HYPERLINK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7C1889">
        <w:rPr>
          <w:rFonts w:ascii="Times New Roman" w:hAnsi="Times New Roman" w:cs="Times New Roman"/>
          <w:sz w:val="24"/>
          <w:szCs w:val="24"/>
        </w:rPr>
        <w:instrText>https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7C1889">
        <w:rPr>
          <w:rFonts w:ascii="Times New Roman" w:hAnsi="Times New Roman" w:cs="Times New Roman"/>
          <w:sz w:val="24"/>
          <w:szCs w:val="24"/>
        </w:rPr>
        <w:instrText>goo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C1889">
        <w:rPr>
          <w:rFonts w:ascii="Times New Roman" w:hAnsi="Times New Roman" w:cs="Times New Roman"/>
          <w:sz w:val="24"/>
          <w:szCs w:val="24"/>
        </w:rPr>
        <w:instrText>gl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/3</w:instrText>
      </w:r>
      <w:r w:rsidRPr="007C1889">
        <w:rPr>
          <w:rFonts w:ascii="Times New Roman" w:hAnsi="Times New Roman" w:cs="Times New Roman"/>
          <w:sz w:val="24"/>
          <w:szCs w:val="24"/>
        </w:rPr>
        <w:instrText>phoml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7C1889">
        <w:rPr>
          <w:rFonts w:ascii="Times New Roman" w:hAnsi="Times New Roman" w:cs="Times New Roman"/>
          <w:sz w:val="24"/>
          <w:szCs w:val="24"/>
        </w:rPr>
        <w:instrText>h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C1889">
        <w:rPr>
          <w:rFonts w:ascii="Times New Roman" w:hAnsi="Times New Roman" w:cs="Times New Roman"/>
          <w:sz w:val="24"/>
          <w:szCs w:val="24"/>
        </w:rPr>
        <w:fldChar w:fldCharType="separate"/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/3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phoml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t>) и подтвердите личность в одном из центров обслуживания (</w:t>
      </w:r>
      <w:r w:rsidRPr="007C1889">
        <w:rPr>
          <w:rFonts w:ascii="Times New Roman" w:hAnsi="Times New Roman" w:cs="Times New Roman"/>
          <w:sz w:val="24"/>
          <w:szCs w:val="24"/>
        </w:rPr>
        <w:t>FB</w: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7C1889">
        <w:rPr>
          <w:rFonts w:ascii="Times New Roman" w:hAnsi="Times New Roman" w:cs="Times New Roman"/>
          <w:sz w:val="24"/>
          <w:szCs w:val="24"/>
        </w:rPr>
        <w:fldChar w:fldCharType="begin"/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C1889">
        <w:rPr>
          <w:rFonts w:ascii="Times New Roman" w:hAnsi="Times New Roman" w:cs="Times New Roman"/>
          <w:sz w:val="24"/>
          <w:szCs w:val="24"/>
        </w:rPr>
        <w:instrText>HYPERLINK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7C1889">
        <w:rPr>
          <w:rFonts w:ascii="Times New Roman" w:hAnsi="Times New Roman" w:cs="Times New Roman"/>
          <w:sz w:val="24"/>
          <w:szCs w:val="24"/>
        </w:rPr>
        <w:instrText>https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7C1889">
        <w:rPr>
          <w:rFonts w:ascii="Times New Roman" w:hAnsi="Times New Roman" w:cs="Times New Roman"/>
          <w:sz w:val="24"/>
          <w:szCs w:val="24"/>
        </w:rPr>
        <w:instrText>goo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C1889">
        <w:rPr>
          <w:rFonts w:ascii="Times New Roman" w:hAnsi="Times New Roman" w:cs="Times New Roman"/>
          <w:sz w:val="24"/>
          <w:szCs w:val="24"/>
        </w:rPr>
        <w:instrText>gl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7C1889">
        <w:rPr>
          <w:rFonts w:ascii="Times New Roman" w:hAnsi="Times New Roman" w:cs="Times New Roman"/>
          <w:sz w:val="24"/>
          <w:szCs w:val="24"/>
        </w:rPr>
        <w:instrText>HDkkDI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7C1889">
        <w:rPr>
          <w:rFonts w:ascii="Times New Roman" w:hAnsi="Times New Roman" w:cs="Times New Roman"/>
          <w:sz w:val="24"/>
          <w:szCs w:val="24"/>
        </w:rPr>
        <w:instrText>h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C1889">
        <w:rPr>
          <w:rFonts w:ascii="Times New Roman" w:hAnsi="Times New Roman" w:cs="Times New Roman"/>
          <w:sz w:val="24"/>
          <w:szCs w:val="24"/>
        </w:rPr>
        <w:fldChar w:fldCharType="separate"/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HDkkDI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t xml:space="preserve">; ВК - </w:t>
      </w:r>
      <w:r w:rsidRPr="007C1889">
        <w:rPr>
          <w:rFonts w:ascii="Times New Roman" w:hAnsi="Times New Roman" w:cs="Times New Roman"/>
          <w:sz w:val="24"/>
          <w:szCs w:val="24"/>
        </w:rPr>
        <w:fldChar w:fldCharType="begin"/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C1889">
        <w:rPr>
          <w:rFonts w:ascii="Times New Roman" w:hAnsi="Times New Roman" w:cs="Times New Roman"/>
          <w:sz w:val="24"/>
          <w:szCs w:val="24"/>
        </w:rPr>
        <w:instrText>HYPERLINK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7C1889">
        <w:rPr>
          <w:rFonts w:ascii="Times New Roman" w:hAnsi="Times New Roman" w:cs="Times New Roman"/>
          <w:sz w:val="24"/>
          <w:szCs w:val="24"/>
        </w:rPr>
        <w:instrText>https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7C1889">
        <w:rPr>
          <w:rFonts w:ascii="Times New Roman" w:hAnsi="Times New Roman" w:cs="Times New Roman"/>
          <w:sz w:val="24"/>
          <w:szCs w:val="24"/>
        </w:rPr>
        <w:instrText>goo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C1889">
        <w:rPr>
          <w:rFonts w:ascii="Times New Roman" w:hAnsi="Times New Roman" w:cs="Times New Roman"/>
          <w:sz w:val="24"/>
          <w:szCs w:val="24"/>
        </w:rPr>
        <w:instrText>gl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7C1889">
        <w:rPr>
          <w:rFonts w:ascii="Times New Roman" w:hAnsi="Times New Roman" w:cs="Times New Roman"/>
          <w:sz w:val="24"/>
          <w:szCs w:val="24"/>
        </w:rPr>
        <w:instrText>GIqS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34" \</w:instrText>
      </w:r>
      <w:r w:rsidRPr="007C1889">
        <w:rPr>
          <w:rFonts w:ascii="Times New Roman" w:hAnsi="Times New Roman" w:cs="Times New Roman"/>
          <w:sz w:val="24"/>
          <w:szCs w:val="24"/>
        </w:rPr>
        <w:instrText>h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C1889">
        <w:rPr>
          <w:rFonts w:ascii="Times New Roman" w:hAnsi="Times New Roman" w:cs="Times New Roman"/>
          <w:sz w:val="24"/>
          <w:szCs w:val="24"/>
        </w:rPr>
        <w:fldChar w:fldCharType="separate"/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GIqS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34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t xml:space="preserve">; ОК - </w:t>
      </w:r>
      <w:r w:rsidRPr="007C1889">
        <w:rPr>
          <w:rFonts w:ascii="Times New Roman" w:hAnsi="Times New Roman" w:cs="Times New Roman"/>
          <w:sz w:val="24"/>
          <w:szCs w:val="24"/>
        </w:rPr>
        <w:fldChar w:fldCharType="begin"/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C1889">
        <w:rPr>
          <w:rFonts w:ascii="Times New Roman" w:hAnsi="Times New Roman" w:cs="Times New Roman"/>
          <w:sz w:val="24"/>
          <w:szCs w:val="24"/>
        </w:rPr>
        <w:instrText>HYPERLINK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7C1889">
        <w:rPr>
          <w:rFonts w:ascii="Times New Roman" w:hAnsi="Times New Roman" w:cs="Times New Roman"/>
          <w:sz w:val="24"/>
          <w:szCs w:val="24"/>
        </w:rPr>
        <w:instrText>https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7C1889">
        <w:rPr>
          <w:rFonts w:ascii="Times New Roman" w:hAnsi="Times New Roman" w:cs="Times New Roman"/>
          <w:sz w:val="24"/>
          <w:szCs w:val="24"/>
        </w:rPr>
        <w:instrText>goo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C1889">
        <w:rPr>
          <w:rFonts w:ascii="Times New Roman" w:hAnsi="Times New Roman" w:cs="Times New Roman"/>
          <w:sz w:val="24"/>
          <w:szCs w:val="24"/>
        </w:rPr>
        <w:instrText>gl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7C1889">
        <w:rPr>
          <w:rFonts w:ascii="Times New Roman" w:hAnsi="Times New Roman" w:cs="Times New Roman"/>
          <w:sz w:val="24"/>
          <w:szCs w:val="24"/>
        </w:rPr>
        <w:instrText>PocFRe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7C1889">
        <w:rPr>
          <w:rFonts w:ascii="Times New Roman" w:hAnsi="Times New Roman" w:cs="Times New Roman"/>
          <w:sz w:val="24"/>
          <w:szCs w:val="24"/>
        </w:rPr>
        <w:instrText>h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C1889">
        <w:rPr>
          <w:rFonts w:ascii="Times New Roman" w:hAnsi="Times New Roman" w:cs="Times New Roman"/>
          <w:sz w:val="24"/>
          <w:szCs w:val="24"/>
        </w:rPr>
        <w:fldChar w:fldCharType="separate"/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PocFRe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7C1889">
        <w:rPr>
          <w:rFonts w:ascii="Times New Roman" w:hAnsi="Times New Roman" w:cs="Times New Roman"/>
          <w:sz w:val="24"/>
          <w:szCs w:val="24"/>
        </w:rPr>
        <w:t>G</w: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t xml:space="preserve">+ - </w:t>
      </w:r>
      <w:r w:rsidRPr="007C1889">
        <w:rPr>
          <w:rFonts w:ascii="Times New Roman" w:hAnsi="Times New Roman" w:cs="Times New Roman"/>
          <w:sz w:val="24"/>
          <w:szCs w:val="24"/>
        </w:rPr>
        <w:fldChar w:fldCharType="begin"/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C1889">
        <w:rPr>
          <w:rFonts w:ascii="Times New Roman" w:hAnsi="Times New Roman" w:cs="Times New Roman"/>
          <w:sz w:val="24"/>
          <w:szCs w:val="24"/>
        </w:rPr>
        <w:instrText>HYPERLINK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7C1889">
        <w:rPr>
          <w:rFonts w:ascii="Times New Roman" w:hAnsi="Times New Roman" w:cs="Times New Roman"/>
          <w:sz w:val="24"/>
          <w:szCs w:val="24"/>
        </w:rPr>
        <w:instrText>https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7C1889">
        <w:rPr>
          <w:rFonts w:ascii="Times New Roman" w:hAnsi="Times New Roman" w:cs="Times New Roman"/>
          <w:sz w:val="24"/>
          <w:szCs w:val="24"/>
        </w:rPr>
        <w:instrText>goo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C1889">
        <w:rPr>
          <w:rFonts w:ascii="Times New Roman" w:hAnsi="Times New Roman" w:cs="Times New Roman"/>
          <w:sz w:val="24"/>
          <w:szCs w:val="24"/>
        </w:rPr>
        <w:instrText>gl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7C1889">
        <w:rPr>
          <w:rFonts w:ascii="Times New Roman" w:hAnsi="Times New Roman" w:cs="Times New Roman"/>
          <w:sz w:val="24"/>
          <w:szCs w:val="24"/>
        </w:rPr>
        <w:instrText>xOqPKD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7C1889">
        <w:rPr>
          <w:rFonts w:ascii="Times New Roman" w:hAnsi="Times New Roman" w:cs="Times New Roman"/>
          <w:sz w:val="24"/>
          <w:szCs w:val="24"/>
        </w:rPr>
        <w:instrText>h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C1889">
        <w:rPr>
          <w:rFonts w:ascii="Times New Roman" w:hAnsi="Times New Roman" w:cs="Times New Roman"/>
          <w:sz w:val="24"/>
          <w:szCs w:val="24"/>
        </w:rPr>
        <w:fldChar w:fldCharType="separate"/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t>xOqPKD</w:t>
      </w:r>
      <w:proofErr w:type="spellEnd"/>
      <w:r w:rsidRPr="007C1889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C1889" w:rsidRDefault="007C1889" w:rsidP="007C1889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889" w:rsidRDefault="007C1889" w:rsidP="007C1889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889" w:rsidRPr="007C1889" w:rsidRDefault="007C1889" w:rsidP="007C188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889">
        <w:rPr>
          <w:rFonts w:ascii="Times New Roman" w:hAnsi="Times New Roman" w:cs="Times New Roman"/>
          <w:b/>
          <w:sz w:val="24"/>
          <w:szCs w:val="24"/>
        </w:rPr>
        <w:lastRenderedPageBreak/>
        <w:t>Twitter</w:t>
      </w:r>
    </w:p>
    <w:p w:rsidR="007C1889" w:rsidRPr="007C1889" w:rsidRDefault="007C1889" w:rsidP="007C188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889">
        <w:rPr>
          <w:rFonts w:ascii="Times New Roman" w:hAnsi="Times New Roman" w:cs="Times New Roman"/>
          <w:sz w:val="24"/>
          <w:szCs w:val="24"/>
          <w:lang w:val="ru-RU"/>
        </w:rPr>
        <w:t>Теперь войти в личный кабинет на сайте налоговой можно по логину и паролю госуслуг: ссылка на ЖЖ</w:t>
      </w:r>
    </w:p>
    <w:p w:rsidR="007C1889" w:rsidRDefault="007C1889" w:rsidP="007C1889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1889" w:rsidRPr="007C1889" w:rsidRDefault="007C1889" w:rsidP="007C188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889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7C1889" w:rsidRPr="007C1889" w:rsidRDefault="007C1889" w:rsidP="007C188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889">
        <w:rPr>
          <w:rFonts w:ascii="Times New Roman" w:hAnsi="Times New Roman" w:cs="Times New Roman"/>
          <w:sz w:val="24"/>
          <w:szCs w:val="24"/>
          <w:lang w:val="ru-RU"/>
        </w:rPr>
        <w:t xml:space="preserve">Пользователи портала госуслуг теперь могут зайти в личный кабинет на сайте налоговой по логину и паролю портала госуслуг. </w:t>
      </w:r>
    </w:p>
    <w:p w:rsidR="007C1889" w:rsidRPr="007C1889" w:rsidRDefault="007C1889" w:rsidP="007C188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889">
        <w:rPr>
          <w:rFonts w:ascii="Times New Roman" w:hAnsi="Times New Roman" w:cs="Times New Roman"/>
          <w:sz w:val="24"/>
          <w:szCs w:val="24"/>
          <w:lang w:val="ru-RU"/>
        </w:rPr>
        <w:t>До этого был только один способ получить доступ в личный кабинет на сайте налоговой — прийти в налоговую инспекцию.</w:t>
      </w:r>
      <w:r w:rsidRPr="007C1889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Пользователь предъявляет паспорт, подписывает заявление, и после этого </w: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t>сотрудник налоговой выдает логин и пароль для входа в личный кабинет налогоплательщика (</w:t>
      </w:r>
      <w:r w:rsidRPr="007C1889">
        <w:rPr>
          <w:rFonts w:ascii="Times New Roman" w:hAnsi="Times New Roman" w:cs="Times New Roman"/>
          <w:sz w:val="24"/>
          <w:szCs w:val="24"/>
        </w:rPr>
        <w:fldChar w:fldCharType="begin"/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C1889">
        <w:rPr>
          <w:rFonts w:ascii="Times New Roman" w:hAnsi="Times New Roman" w:cs="Times New Roman"/>
          <w:sz w:val="24"/>
          <w:szCs w:val="24"/>
        </w:rPr>
        <w:instrText>HYPERLINK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7C1889">
        <w:rPr>
          <w:rFonts w:ascii="Times New Roman" w:hAnsi="Times New Roman" w:cs="Times New Roman"/>
          <w:sz w:val="24"/>
          <w:szCs w:val="24"/>
        </w:rPr>
        <w:instrText>http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7C1889">
        <w:rPr>
          <w:rFonts w:ascii="Times New Roman" w:hAnsi="Times New Roman" w:cs="Times New Roman"/>
          <w:sz w:val="24"/>
          <w:szCs w:val="24"/>
        </w:rPr>
        <w:instrText>nalog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C1889">
        <w:rPr>
          <w:rFonts w:ascii="Times New Roman" w:hAnsi="Times New Roman" w:cs="Times New Roman"/>
          <w:sz w:val="24"/>
          <w:szCs w:val="24"/>
        </w:rPr>
        <w:instrText>ru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>/" \</w:instrText>
      </w:r>
      <w:r w:rsidRPr="007C1889">
        <w:rPr>
          <w:rFonts w:ascii="Times New Roman" w:hAnsi="Times New Roman" w:cs="Times New Roman"/>
          <w:sz w:val="24"/>
          <w:szCs w:val="24"/>
        </w:rPr>
        <w:instrText>h</w:instrText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C1889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7C1889">
        <w:rPr>
          <w:rFonts w:ascii="Times New Roman" w:hAnsi="Times New Roman" w:cs="Times New Roman"/>
          <w:color w:val="3A6D99"/>
          <w:sz w:val="24"/>
          <w:szCs w:val="24"/>
          <w:highlight w:val="white"/>
          <w:u w:val="single"/>
        </w:rPr>
        <w:t>nalog</w:t>
      </w:r>
      <w:proofErr w:type="spellEnd"/>
      <w:r w:rsidRPr="007C1889">
        <w:rPr>
          <w:rFonts w:ascii="Times New Roman" w:hAnsi="Times New Roman" w:cs="Times New Roman"/>
          <w:color w:val="3A6D99"/>
          <w:sz w:val="24"/>
          <w:szCs w:val="24"/>
          <w:highlight w:val="white"/>
          <w:u w:val="single"/>
          <w:lang w:val="ru-RU"/>
        </w:rPr>
        <w:t>.</w:t>
      </w:r>
      <w:proofErr w:type="spellStart"/>
      <w:r w:rsidRPr="007C1889">
        <w:rPr>
          <w:rFonts w:ascii="Times New Roman" w:hAnsi="Times New Roman" w:cs="Times New Roman"/>
          <w:color w:val="3A6D99"/>
          <w:sz w:val="24"/>
          <w:szCs w:val="24"/>
          <w:highlight w:val="white"/>
          <w:u w:val="single"/>
        </w:rPr>
        <w:t>ru</w:t>
      </w:r>
      <w:proofErr w:type="spellEnd"/>
      <w:r w:rsidRPr="007C1889">
        <w:rPr>
          <w:rFonts w:ascii="Times New Roman" w:hAnsi="Times New Roman" w:cs="Times New Roman"/>
          <w:color w:val="3A6D99"/>
          <w:sz w:val="24"/>
          <w:szCs w:val="24"/>
          <w:highlight w:val="white"/>
          <w:u w:val="single"/>
        </w:rPr>
        <w:fldChar w:fldCharType="end"/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7C1889" w:rsidRPr="007C1889" w:rsidRDefault="007C1889" w:rsidP="007C188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889">
        <w:rPr>
          <w:rFonts w:ascii="Times New Roman" w:hAnsi="Times New Roman" w:cs="Times New Roman"/>
          <w:sz w:val="24"/>
          <w:szCs w:val="24"/>
          <w:lang w:val="ru-RU"/>
        </w:rPr>
        <w:t xml:space="preserve">Теперь же, если у вас есть учетная запись на портале госуслуг, полученная после подтверждения личности в центре обслуживания, ходить в инспекцию необязательно. Просто введите на сайте налоговой те же логин и пароль, что используете на портале госуслуг. </w:t>
      </w:r>
    </w:p>
    <w:p w:rsidR="007C1889" w:rsidRPr="007C1889" w:rsidRDefault="007C1889" w:rsidP="007C188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889">
        <w:rPr>
          <w:rFonts w:ascii="Times New Roman" w:hAnsi="Times New Roman" w:cs="Times New Roman"/>
          <w:sz w:val="24"/>
          <w:szCs w:val="24"/>
          <w:lang w:val="ru-RU"/>
        </w:rPr>
        <w:t xml:space="preserve">В личном кабинете налогоплательщика вы можете увидеть налоговые начисления, заполнить и подать налоговую декларацию через интернет, проверить информацию о своих объектах налогообложения  и отследить, одобрили ли вам налоговый вычет. </w:t>
      </w:r>
    </w:p>
    <w:p w:rsidR="007C1889" w:rsidRPr="007C1889" w:rsidRDefault="007C1889" w:rsidP="007C1889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889">
        <w:rPr>
          <w:rFonts w:ascii="Times New Roman" w:hAnsi="Times New Roman" w:cs="Times New Roman"/>
          <w:sz w:val="24"/>
          <w:szCs w:val="24"/>
          <w:lang w:val="ru-RU"/>
        </w:rPr>
        <w:t xml:space="preserve">К сожалению, вы не сможете войти в личный кабинет на сайте налоговой, если получали код подтверждения для портала госуслуг по почте. Налоговые начисления — строго конфиденциальная информация. Важно, чтобы личность пользователя, получающего к ней доступ, была подтверждена им лично. </w:t>
      </w:r>
    </w:p>
    <w:p w:rsidR="007C1889" w:rsidRPr="007C1889" w:rsidRDefault="007C1889" w:rsidP="007C1889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8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1889">
        <w:rPr>
          <w:rFonts w:ascii="Times New Roman" w:hAnsi="Times New Roman" w:cs="Times New Roman"/>
          <w:sz w:val="24"/>
          <w:szCs w:val="24"/>
          <w:lang w:val="ru-RU"/>
        </w:rPr>
        <w:t xml:space="preserve">Чтобы получить доступ одновременно к госуслугам и личному кабинету налогоплательщика, зарегистрируйтесь на портале и подтвердите личность в центре обслуживания. </w:t>
      </w:r>
    </w:p>
    <w:p w:rsidR="00C03081" w:rsidRPr="007C1889" w:rsidRDefault="00C03081">
      <w:pPr>
        <w:rPr>
          <w:lang w:val="ru-RU"/>
        </w:rPr>
      </w:pPr>
    </w:p>
    <w:sectPr w:rsidR="00C03081" w:rsidRPr="007C1889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821DD8-A782-4A5A-B8EA-4ACDC758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2015-11-13T07:01:00Z</dcterms:created>
  <dcterms:modified xsi:type="dcterms:W3CDTF">2015-11-13T07:05:00Z</dcterms:modified>
</cp:coreProperties>
</file>